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29" w:rsidRPr="00D004AB" w:rsidRDefault="00412729" w:rsidP="00D004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04A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921CD" w:rsidRPr="00D004AB">
        <w:rPr>
          <w:rFonts w:ascii="Times New Roman" w:hAnsi="Times New Roman" w:cs="Times New Roman"/>
          <w:sz w:val="28"/>
          <w:szCs w:val="28"/>
        </w:rPr>
        <w:t>№</w:t>
      </w:r>
      <w:r w:rsidRPr="00D004AB">
        <w:rPr>
          <w:rFonts w:ascii="Times New Roman" w:hAnsi="Times New Roman" w:cs="Times New Roman"/>
          <w:sz w:val="28"/>
          <w:szCs w:val="28"/>
        </w:rPr>
        <w:t xml:space="preserve"> </w:t>
      </w:r>
      <w:r w:rsidR="003875D0" w:rsidRPr="00D004AB">
        <w:rPr>
          <w:rFonts w:ascii="Times New Roman" w:hAnsi="Times New Roman" w:cs="Times New Roman"/>
          <w:sz w:val="28"/>
          <w:szCs w:val="28"/>
        </w:rPr>
        <w:t>5</w:t>
      </w:r>
    </w:p>
    <w:p w:rsidR="006E5448" w:rsidRPr="00D004AB" w:rsidRDefault="00412729" w:rsidP="00D004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04AB">
        <w:rPr>
          <w:rFonts w:ascii="Times New Roman" w:hAnsi="Times New Roman" w:cs="Times New Roman"/>
          <w:sz w:val="28"/>
          <w:szCs w:val="28"/>
        </w:rPr>
        <w:t xml:space="preserve">к </w:t>
      </w:r>
      <w:r w:rsidR="00D004AB" w:rsidRPr="00D004AB">
        <w:rPr>
          <w:rFonts w:ascii="Times New Roman" w:hAnsi="Times New Roman" w:cs="Times New Roman"/>
          <w:sz w:val="28"/>
          <w:szCs w:val="28"/>
        </w:rPr>
        <w:t>решению</w:t>
      </w:r>
    </w:p>
    <w:p w:rsidR="006E5448" w:rsidRPr="00D004AB" w:rsidRDefault="006E5448" w:rsidP="00D004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04AB">
        <w:rPr>
          <w:rFonts w:ascii="Times New Roman" w:hAnsi="Times New Roman" w:cs="Times New Roman"/>
          <w:sz w:val="28"/>
          <w:szCs w:val="28"/>
        </w:rPr>
        <w:t>Воронежской городской Думы</w:t>
      </w:r>
    </w:p>
    <w:p w:rsidR="00412729" w:rsidRPr="00D004AB" w:rsidRDefault="006E5448" w:rsidP="00D004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04AB">
        <w:rPr>
          <w:rFonts w:ascii="Times New Roman" w:hAnsi="Times New Roman" w:cs="Times New Roman"/>
          <w:sz w:val="28"/>
          <w:szCs w:val="28"/>
        </w:rPr>
        <w:t>от __.__.____ № ______</w:t>
      </w:r>
    </w:p>
    <w:p w:rsidR="00412729" w:rsidRPr="00D004AB" w:rsidRDefault="00412729" w:rsidP="00D00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4AB" w:rsidRPr="00D004AB" w:rsidRDefault="00D004AB" w:rsidP="00D00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729" w:rsidRP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4AB">
        <w:rPr>
          <w:rFonts w:ascii="Times New Roman" w:hAnsi="Times New Roman" w:cs="Times New Roman"/>
          <w:b/>
          <w:bCs/>
          <w:sz w:val="28"/>
          <w:szCs w:val="28"/>
        </w:rPr>
        <w:t>Реестр</w:t>
      </w:r>
    </w:p>
    <w:p w:rsid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04AB">
        <w:rPr>
          <w:rFonts w:ascii="Times New Roman" w:hAnsi="Times New Roman" w:cs="Times New Roman"/>
          <w:b/>
          <w:bCs/>
          <w:sz w:val="28"/>
          <w:szCs w:val="28"/>
        </w:rPr>
        <w:t>утвер</w:t>
      </w:r>
      <w:r w:rsidR="00D004AB">
        <w:rPr>
          <w:rFonts w:ascii="Times New Roman" w:hAnsi="Times New Roman" w:cs="Times New Roman"/>
          <w:b/>
          <w:bCs/>
          <w:sz w:val="28"/>
          <w:szCs w:val="28"/>
        </w:rPr>
        <w:t>жденных</w:t>
      </w:r>
      <w:proofErr w:type="gramEnd"/>
      <w:r w:rsidR="00D004AB">
        <w:rPr>
          <w:rFonts w:ascii="Times New Roman" w:hAnsi="Times New Roman" w:cs="Times New Roman"/>
          <w:b/>
          <w:bCs/>
          <w:sz w:val="28"/>
          <w:szCs w:val="28"/>
        </w:rPr>
        <w:t xml:space="preserve"> в установленном порядке</w:t>
      </w:r>
    </w:p>
    <w:p w:rsid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4AB">
        <w:rPr>
          <w:rFonts w:ascii="Times New Roman" w:hAnsi="Times New Roman" w:cs="Times New Roman"/>
          <w:b/>
          <w:bCs/>
          <w:sz w:val="28"/>
          <w:szCs w:val="28"/>
        </w:rPr>
        <w:t>документации</w:t>
      </w:r>
      <w:r w:rsidR="00D00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04AB">
        <w:rPr>
          <w:rFonts w:ascii="Times New Roman" w:hAnsi="Times New Roman" w:cs="Times New Roman"/>
          <w:b/>
          <w:bCs/>
          <w:sz w:val="28"/>
          <w:szCs w:val="28"/>
        </w:rPr>
        <w:t>по планировке территории</w:t>
      </w:r>
    </w:p>
    <w:p w:rsid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4AB">
        <w:rPr>
          <w:rFonts w:ascii="Times New Roman" w:hAnsi="Times New Roman" w:cs="Times New Roman"/>
          <w:b/>
          <w:bCs/>
          <w:sz w:val="28"/>
          <w:szCs w:val="28"/>
        </w:rPr>
        <w:t>и проектов планировки территории,</w:t>
      </w:r>
      <w:r w:rsidR="00D00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04AB">
        <w:rPr>
          <w:rFonts w:ascii="Times New Roman" w:hAnsi="Times New Roman" w:cs="Times New Roman"/>
          <w:b/>
          <w:bCs/>
          <w:sz w:val="28"/>
          <w:szCs w:val="28"/>
        </w:rPr>
        <w:t>принятых решений</w:t>
      </w:r>
    </w:p>
    <w:p w:rsid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4AB">
        <w:rPr>
          <w:rFonts w:ascii="Times New Roman" w:hAnsi="Times New Roman" w:cs="Times New Roman"/>
          <w:b/>
          <w:bCs/>
          <w:sz w:val="28"/>
          <w:szCs w:val="28"/>
        </w:rPr>
        <w:t>о развитии застроенных территорий</w:t>
      </w:r>
      <w:r w:rsidR="00D00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04AB">
        <w:rPr>
          <w:rFonts w:ascii="Times New Roman" w:hAnsi="Times New Roman" w:cs="Times New Roman"/>
          <w:b/>
          <w:bCs/>
          <w:sz w:val="28"/>
          <w:szCs w:val="28"/>
        </w:rPr>
        <w:t>и заключенных договоров</w:t>
      </w:r>
    </w:p>
    <w:p w:rsidR="00412729" w:rsidRPr="00D004AB" w:rsidRDefault="00412729" w:rsidP="00D00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4AB">
        <w:rPr>
          <w:rFonts w:ascii="Times New Roman" w:hAnsi="Times New Roman" w:cs="Times New Roman"/>
          <w:b/>
          <w:bCs/>
          <w:sz w:val="28"/>
          <w:szCs w:val="28"/>
        </w:rPr>
        <w:t>о развитии застроенных территорий</w:t>
      </w:r>
    </w:p>
    <w:p w:rsidR="00412729" w:rsidRPr="00D004AB" w:rsidRDefault="00412729" w:rsidP="00D00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2868"/>
        <w:gridCol w:w="2555"/>
        <w:gridCol w:w="3454"/>
      </w:tblGrid>
      <w:tr w:rsidR="00D004AB" w:rsidRPr="00D004AB" w:rsidTr="00D004AB">
        <w:trPr>
          <w:trHeight w:val="810"/>
          <w:tblHeader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AB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Вид документации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и ее наименование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Сведения о документе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AB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планируемого развития территории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ограниченной улицами Московский проспект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45-й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трелковой дивизии</w:t>
            </w:r>
            <w:r w:rsidR="00D004AB" w:rsidRPr="00D004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Славы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 Ракетный в</w:t>
            </w:r>
            <w:r w:rsidR="00D004AB" w:rsidRPr="00D004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30.04.2019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7660,5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119165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77715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1943 человека; макс</w:t>
            </w:r>
            <w:r w:rsidR="00D209ED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209ED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Решение о развитии застроенной территории жилого квартала, прилегающего к переулку Вишневый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20.11.2018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741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(в ред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14.09.2021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886),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02.02.2022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аксимальное значение этажности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по ул. Шишкова, 140б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, участок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24.02.2014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23774 кв. м; общая площадь жилой застройки (фонд)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400880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260572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8686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территории, расположенной в границах улиц: 20-летия Октября, Ворошилова, Депутатская, Моисеева в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14.07.2014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650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лощадь жилой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4993 кв. м; общая площадь жилой застройки (фонд)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103923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66331 кв. м; население нового жилого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2211 человек;</w:t>
            </w:r>
            <w:proofErr w:type="gramEnd"/>
          </w:p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существующее население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1240 человек; максимальное значение этажности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квартала, ограниченного улицами: Димитрова, Красногвардейца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Зубрилова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Набережная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05.08.2015 </w:t>
            </w:r>
            <w:r w:rsidR="00C921CD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603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21CD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 - 0,23 га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33971 кв. м (в </w:t>
            </w:r>
            <w:proofErr w:type="spellStart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. жилая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32385 кв. м);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22022 кв. м; население нового жилого 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734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территории, ограниченной улицами Конструкторов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Крымская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Пирогова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06.09.2017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493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52FF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9006,7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84125,7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62844,2 кв. м; население нового жилищного 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1420 человек, на территории существующей застройки в пределах квартала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200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ограниченной улицами: Артамонова, Маршала Одинцова, набережной Чуева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04.07.2018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403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52FF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не определена;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82090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460787 кв. м; общая площадь зданий на планируемой территории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741141,5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15360 человек; максимальное значение этажности не установлено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территории, ограниченной улицами: Покровская, Композитора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Ставонина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Независимости, Антонова-Овсеенко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28.12.2016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1138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52FF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общая площадь жилых домов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632167 кв. м; общая жилая площадь </w:t>
            </w:r>
            <w:r w:rsidR="00E0222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410908</w:t>
            </w:r>
            <w:r w:rsidR="00D209ED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13697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квартала,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ограниченного улицами: Колесниченко, Краснознаменная, Карла Либкнехта, Пушкарская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от 05.03.2014 </w:t>
            </w:r>
            <w:r w:rsidR="00C952FF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C952FF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2724 кв. м; жилищный фонд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720 кв. м; общая жилая площадь – 17057 кв. м; население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568 человек; м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аксимальное значение этажности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квартала по пер. Здоровья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47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729" w:rsidRPr="00D004AB" w:rsidRDefault="00486A47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от 30.12.2014 №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2587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7887 кв. м;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общая площадь жилой застрой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ки (фонд) нового строительства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86667 кв. м;</w:t>
            </w:r>
          </w:p>
          <w:p w:rsidR="00412729" w:rsidRPr="00D004AB" w:rsidRDefault="00486A47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общая жилая площадь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65000 кв. м;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2166 человек;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аксимальное значение этажности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части квартала, ограничен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ного просп. Московский, ул. 45 Стрелковой Д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ивизии, ул. Карпинского, ул.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10.11.2014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1608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13446 кв. м; общая поэтажная площадь жилой застройки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114411 кв. м (в </w:t>
            </w:r>
            <w:proofErr w:type="spellStart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. жилая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109429 кв. м); общая площадь сохраняемой жилой застройки (фонд)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17187 кв. м; общая жилая площадь проектируемой жилой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74412 кв. м; население нового жилого 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2481 человек (общая численность населения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2762 человека);</w:t>
            </w:r>
            <w:proofErr w:type="gramEnd"/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максимальное значение этажности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квартала по Московскому проспекту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22.12.2015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952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11303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61297,5 кв. м; общая жилая площадь не определена;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829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территории, ограниченной улицами Солнечная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Утренняя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 Партизанский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Вольная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 Труда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24.06.2019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522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16942 кв. м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зданий и сооружений 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151295,28 кв. м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(общая площадь сохраняемой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13287,5 кв. м);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107868,81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3611 человек, в том числе нового жилого 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3452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квартала в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Шилово по улице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4A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от</w:t>
            </w:r>
            <w:r w:rsidR="004A41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15.12.2015 </w:t>
            </w:r>
            <w:r w:rsidR="00486A47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912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установлена;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определена;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1941000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64700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квартала, ограниченного улицами Краснознаменная, Чапаева, пер.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Люлина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Гродненская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A3" w:rsidRDefault="00412729" w:rsidP="005A6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12729" w:rsidRPr="00D004AB" w:rsidRDefault="00486A47" w:rsidP="005A6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от 03.05.2018 №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86A47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7464,04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123495,22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80823,72; население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2122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по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Ржевская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29.11.2016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1043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FC4B1A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общая площадь жилых домов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61468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43740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1283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установлено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45-й Стрелковой Дивизии, ул. Жемчужной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25.07.2016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678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FC4B1A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определена;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255138,67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172437,08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5749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расположенной в районе кварталов 13, 14 ж/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и Московского проспекта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21.07.2016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665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FC4B1A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4,2 га; общая площадь жилых зданий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354700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205700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6857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расположенной в районе кварталов 8, 10 ж/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и Московского проспекта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21.07.2016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666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FC4B1A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не определена; общая площадь зданий и сооружений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99350 кв. м; население 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3312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Кривошеина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15.06.2016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564 (в</w:t>
            </w:r>
            <w:r w:rsidR="005A68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д. постановления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20.08.2021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817)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I градостроительный комплекс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земельные участки по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Кривошеина, 13в. Существующий комплекс представляет собой 3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многосекционных жилых дома с количеством жилых этажей 17-18 (угловые секции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 жилых этажей);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111831,8 кв. м;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квартир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78317,7 кв. м;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квартир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1480;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2260 человек.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II градостроительный комплекс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по ул. Кривошеина, 13б. Запланировано разместить 7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жилых д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омов, количество жилых этажей 9-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17 (угловые секции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 жилых этажей);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84500 кв. м;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квартир </w:t>
            </w:r>
            <w:r w:rsidR="00FC4B1A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54700,0 кв. м;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квартир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1159, в том числ</w:t>
            </w:r>
            <w:r w:rsidR="001E3F55" w:rsidRPr="00D004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: студии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347, однокомнатные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349, двухкомнатные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337, трехкомнатные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93, четырехкомнатные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33;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1781 человек.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III градостроительный комплекс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участок, расположенный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ул. Кривошеина, 13. Существующий пятиэтажный многоквартирный жилой дом;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4630,5 кв. м;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квартир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3611,6 кв. м;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квартир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80;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116 человек.</w:t>
            </w:r>
            <w:proofErr w:type="gramEnd"/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IV градостроительный комплекс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по ул. Кривошеина, 13.</w:t>
            </w:r>
          </w:p>
          <w:p w:rsidR="008C73FC" w:rsidRDefault="0006706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Запланировано разместить 3</w:t>
            </w:r>
          </w:p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25-этажных односекционных дома;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33018,83 кв. м;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квартир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22539,39 кв. м;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квартир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390, в том числе: однокомнатные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247, двухкомнатные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97, трехкомнатные 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46;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579 человек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расположенной в районе улиц: 9 Января, Революции 1905 года, Донбасская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30.06.2017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06706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исленность населения на квартал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9884 человек, в том числе: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7370 человек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планируемой территории;</w:t>
            </w:r>
          </w:p>
          <w:p w:rsidR="0006706C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2514 человек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существующей застройки в пределах квартала; 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застройки квартала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95887 кв. м, в том числе:</w:t>
            </w:r>
          </w:p>
          <w:p w:rsidR="00412729" w:rsidRPr="00D004AB" w:rsidRDefault="008C73F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30020 кв. м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планируемой территории;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65867 кв. м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существующей застройки в пределах квартала;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зданий на квартал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558846 кв. м, в том числе: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382060 кв. м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планируемой территории;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176786 кв. м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существующей застройки в пределах квартала;</w:t>
            </w:r>
          </w:p>
          <w:p w:rsidR="0006706C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жилая площадь нового строительства 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221000 кв. м; </w:t>
            </w:r>
          </w:p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значение этажности 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Тепличная, 26д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30.10.2017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606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06706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лощадь застройки жилыми домами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2552,5 кв. м; общая площадь нового жилого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25525 кв. м; общая жилая площадь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19143,75 кв. м; население квартала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4140 человек; население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638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по ул. 45 стрелковой дивизии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06C" w:rsidRPr="00D004AB">
              <w:rPr>
                <w:rFonts w:ascii="Times New Roman" w:hAnsi="Times New Roman" w:cs="Times New Roman"/>
                <w:sz w:val="24"/>
                <w:szCs w:val="24"/>
              </w:rPr>
              <w:t>27.03.2018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06706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29001 кв. м; общая площадь зданий и сооружений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263063 кв. м; общая жилая площадь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189018 кв. м; население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6286 человек; максимальное значение этажности </w:t>
            </w:r>
            <w:r w:rsidR="00211810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9ED" w:rsidRPr="00D004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квартала, ограниченного переулком Политехнический 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улицей Елецкая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27.10.2017 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587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0,8 га;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61380 кв. м; общая жилая площадь квартир проектируемой жилой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38964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1436 человек, в том числе 1300 человек в новой застройке; максимальное значение этажности </w:t>
            </w:r>
            <w:r w:rsidR="00D209ED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FC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расположенной в границах улиц Федора Тютчева, Сель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ская, автомобильной дороги</w:t>
            </w:r>
          </w:p>
          <w:p w:rsidR="00412729" w:rsidRPr="00D004AB" w:rsidRDefault="00614A08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М-4 «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24.09.2018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606 (в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д. постановления от 25.08.2021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818)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113942,37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973435,89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614679,93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20490 человек; максимальное значение этажности </w:t>
            </w:r>
            <w:r w:rsidR="00E4172B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по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Ломоносова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8C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24.12.2019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1253 (в ре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д. постановлений от 15.05.2020 № 433,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28.12.2020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1272)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751481,26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1117000,7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417808,77</w:t>
            </w:r>
            <w:r w:rsidR="007A09A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13011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Изыскателей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16.03.2021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234800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1289040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690000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23000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земельных участков, расположенных по адресам: Воронежская область, г. Воронеж,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Загоровского,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Шишкова, 140б, уч. 3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27.09.2021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930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 не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определена;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1211020 кв. м;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732050 кв. м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24402 человека;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этажность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территории, расположенной в границах улиц: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Помяловского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, 20-летия ВЛКСМ,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Эртеля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Бучкури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A3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от 28.02.2012 №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413 кв. м; общая площадь жилой застройки (фонд)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4127,5 кв. м; общая жилая площадь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3095,6 кв. м; население нового строительства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по ул. Шишкова, 140б, участок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22.03.2016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46101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552929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396298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13210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Шишкова, 140б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16.03.2017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5A68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90000 кв. м; общая площадь жилой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431250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определена;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14375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территории, ограниченной улицами: Ленинский проспект, </w:t>
            </w:r>
            <w:proofErr w:type="spellStart"/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пер. Заречный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09.08.2013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742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8C73FC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нового строительства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6750 кв. м; общая площадь жилой застройки (фонд) нового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87750 кв. м; общая площадь квартир нового строительства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65812 кв. м; население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5460 человек, в том числе население нового жилого фонда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2193 человека; максимальное значение этажности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микрорайона, прилегающего к ул.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ул. 45-й Стрелковой Дивизии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25.09.2012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801 (в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ред. постановления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 25.09.2019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913)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85302 кв. м; общая площадь жилого фонда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358926 кв. м; общая жилая площадь </w:t>
            </w:r>
            <w:r w:rsidR="00B35B19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194696</w:t>
            </w:r>
            <w:r w:rsidR="00B35B1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6490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территории, ограниченной улицами: Ленинский проспект, Героев Стратосферы, Меркулова, Кулибина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18.02.2013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0,975 га; общая площадь жилого фонда </w:t>
            </w:r>
            <w:r w:rsidR="005C111B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73545</w:t>
            </w:r>
            <w:r w:rsidR="005C111B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кв. м; общая жилая площадь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2107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квартала, ограниченного улицами: 9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Января,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Жигулевская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Торпедо, Динамо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05.02.2014 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3093 кв. м; общая площадь жилой застройки (фонд) нового строительства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46150 кв. м; общая жилая площадь 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34612,5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1153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микрорайона, прилегающего к пер.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Газовый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от</w:t>
            </w:r>
            <w:r w:rsidR="008C73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03.12.2013</w:t>
            </w:r>
            <w:r w:rsidR="00614A0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1092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614A08" w:rsidP="007B39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11000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71200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2123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bookmarkEnd w:id="0"/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квартала по ул. Артамонова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09.12.2013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1126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8400 кв. м;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50642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37981 кв. м;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1767 человек;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квартала, ограниченного улицами: 9 Января,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Семилукская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27.10.2014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1492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1910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45630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29304 кв. м; население 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977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человек; максимальное значение этажности </w:t>
            </w:r>
            <w:r w:rsidR="00EC176C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76C" w:rsidRPr="00D004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по улице 121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стрелковой дивизии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22.06.2015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490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16440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169880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85330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3188 человек; максимальное 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>значение этажности</w:t>
            </w:r>
            <w:r w:rsidR="003E6A97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6A97" w:rsidRPr="00D004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E7D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расположенной в границах улиц Маршала Одинцова, Суворова, Рокоссовского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21.10.2015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805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5710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171428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83187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5588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квартала, ограниченного улицами: Димитрова, Клинская, Окружная, Ржевская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16.09.2019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850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0A7A2C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13046,7 кв. м; общая площадь зданий и сооружений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80301,2 кв. м; общая жилая площадь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55757,9 кв. м; население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1860 человек; максимальное значение этажности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территории, ограниченной улицами: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Дорожная, Космонавтов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18.01.2016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3595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108130 кв. м; общая жилая площадь </w:t>
            </w:r>
            <w:r w:rsidR="00193A69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79693</w:t>
            </w:r>
            <w:r w:rsidR="00193A6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2656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квартала по ул. Совхозная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04.05.2018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246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26800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26800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848 человек;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квартала, ограниченного улицами: Большая Манежная, Степана Разина, Малая Манежная, Летчика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Замкина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17.09.2018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597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2500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10700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5000 кв. м; население 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определено;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квартала, ограниченного 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пр-ктом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ул.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Шишкова, ул. Беговая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14.09.2021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889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103817,03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614143,65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446059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14808 человек; максимальное значение этажности </w:t>
            </w:r>
            <w:r w:rsidR="00C24A41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A41" w:rsidRPr="00D00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территории, ограниченной ул.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Красных партизан, ул.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Коперника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31.08.2021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867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7134,34 кв. м;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62349,9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45689,7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1523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по ул. Остужева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22.12.2020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1255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45000 кв. м;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416650 кв. м;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366000 кв. м;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7325 человек;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территории, расположенной в районе улиц: Ворошилова, Моисеева, Бахметьева в городском округе город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30.06.2017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застройки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17318,08 кв. м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108802,72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14346,6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576 человек;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proofErr w:type="gramEnd"/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азвитие застроенной территории ж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а, ограниченного улицами Защитников Родины 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Мосина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Романтиков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Силикатная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A3" w:rsidRDefault="00412729" w:rsidP="005A6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12729" w:rsidRPr="00D004AB" w:rsidRDefault="003B5354" w:rsidP="005A6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от 10.03.2020 № 176, договор от 07.09.2020 №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застроенной территории жилого квартала, ограниченного улицами Конструкторов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Крымская 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Пирогова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24.07.2017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380 (в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д. постановления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22.12.2020 № 1243), договор от 19.11.2021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11, постановление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 21.09.2015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724 (в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д. постановления </w:t>
            </w:r>
            <w:proofErr w:type="gramStart"/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3B5354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19.10.2015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793), договор от 20.11.2015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3B5354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застроенной территории жилых кварталов, прилегающих к улице </w:t>
            </w: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9F06B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F06B8" w:rsidRPr="00D004AB">
              <w:rPr>
                <w:rFonts w:ascii="Times New Roman" w:hAnsi="Times New Roman" w:cs="Times New Roman"/>
                <w:sz w:val="24"/>
                <w:szCs w:val="24"/>
              </w:rPr>
              <w:t>09.09.2014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1093 (в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9F06B8" w:rsidRPr="00D004AB">
              <w:rPr>
                <w:rFonts w:ascii="Times New Roman" w:hAnsi="Times New Roman" w:cs="Times New Roman"/>
                <w:sz w:val="24"/>
                <w:szCs w:val="24"/>
              </w:rPr>
              <w:t>д. постановления от 21.12.2021 № 1200), договор от 11.02.2022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9F06B8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004AB" w:rsidRPr="00D004AB" w:rsidTr="00D004A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микрорайона по ул. Ильюшина в городском округе город Воронеж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412729" w:rsidP="000A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9F06B8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F06B8" w:rsidRPr="00D004AB">
              <w:rPr>
                <w:rFonts w:ascii="Times New Roman" w:hAnsi="Times New Roman" w:cs="Times New Roman"/>
                <w:sz w:val="24"/>
                <w:szCs w:val="24"/>
              </w:rPr>
              <w:t>30.04.2015 №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9" w:rsidRPr="00D004AB" w:rsidRDefault="009F06B8" w:rsidP="00D00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900D1" w:rsidRPr="00D004AB">
              <w:rPr>
                <w:rFonts w:ascii="Times New Roman" w:hAnsi="Times New Roman" w:cs="Times New Roman"/>
                <w:sz w:val="24"/>
                <w:szCs w:val="24"/>
              </w:rPr>
              <w:t>бщая площадь застройки – 173280</w:t>
            </w:r>
            <w:r w:rsidR="00E673C3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зданий и сооружений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1254956 кв. м; общая жилая площадь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1141756 кв. м; население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32292 человека; максимальное значение этажности </w:t>
            </w:r>
            <w:r w:rsidRPr="00D004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2729" w:rsidRPr="00D004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proofErr w:type="gramEnd"/>
          </w:p>
        </w:tc>
      </w:tr>
    </w:tbl>
    <w:p w:rsidR="00BE11C1" w:rsidRDefault="00BE11C1" w:rsidP="00BE11C1">
      <w:pPr>
        <w:pStyle w:val="a9"/>
        <w:widowControl/>
        <w:spacing w:after="0"/>
        <w:jc w:val="both"/>
        <w:rPr>
          <w:sz w:val="28"/>
          <w:szCs w:val="28"/>
        </w:rPr>
      </w:pPr>
    </w:p>
    <w:p w:rsidR="00BE11C1" w:rsidRDefault="00BE11C1" w:rsidP="00BE11C1">
      <w:pPr>
        <w:pStyle w:val="a9"/>
        <w:widowControl/>
        <w:spacing w:after="0"/>
        <w:jc w:val="both"/>
        <w:rPr>
          <w:sz w:val="28"/>
          <w:szCs w:val="28"/>
        </w:rPr>
      </w:pPr>
    </w:p>
    <w:p w:rsidR="00BE11C1" w:rsidRDefault="00BE11C1" w:rsidP="00BE11C1">
      <w:pPr>
        <w:pStyle w:val="a9"/>
        <w:widowControl/>
        <w:spacing w:after="0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99"/>
        <w:gridCol w:w="2448"/>
        <w:gridCol w:w="3723"/>
      </w:tblGrid>
      <w:tr w:rsidR="00BE11C1" w:rsidRPr="00BE11C1" w:rsidTr="00A25839">
        <w:tc>
          <w:tcPr>
            <w:tcW w:w="1776" w:type="pct"/>
            <w:shd w:val="clear" w:color="auto" w:fill="auto"/>
          </w:tcPr>
          <w:p w:rsidR="00BE11C1" w:rsidRPr="00BE11C1" w:rsidRDefault="00BE11C1" w:rsidP="00BE11C1">
            <w:pPr>
              <w:pStyle w:val="a9"/>
              <w:widowControl/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BE11C1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BE11C1" w:rsidRPr="00BE11C1" w:rsidRDefault="00BE11C1" w:rsidP="00BE11C1">
            <w:pPr>
              <w:pStyle w:val="a9"/>
              <w:widowControl/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BE11C1">
              <w:rPr>
                <w:b/>
                <w:bCs/>
                <w:sz w:val="28"/>
                <w:szCs w:val="28"/>
              </w:rPr>
              <w:t>город Воронеж</w:t>
            </w:r>
          </w:p>
          <w:p w:rsidR="00BE11C1" w:rsidRPr="00BE11C1" w:rsidRDefault="00BE11C1" w:rsidP="00BE11C1">
            <w:pPr>
              <w:pStyle w:val="a9"/>
              <w:widowControl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BE11C1" w:rsidRPr="00BE11C1" w:rsidRDefault="00BE11C1" w:rsidP="00BE11C1">
            <w:pPr>
              <w:pStyle w:val="a9"/>
              <w:widowControl/>
              <w:spacing w:after="0"/>
              <w:jc w:val="right"/>
              <w:rPr>
                <w:sz w:val="28"/>
                <w:szCs w:val="28"/>
              </w:rPr>
            </w:pPr>
            <w:r w:rsidRPr="00BE11C1">
              <w:rPr>
                <w:b/>
                <w:bCs/>
                <w:sz w:val="28"/>
                <w:szCs w:val="28"/>
              </w:rPr>
              <w:t xml:space="preserve">В.Ю. </w:t>
            </w:r>
            <w:proofErr w:type="spellStart"/>
            <w:r w:rsidRPr="00BE11C1">
              <w:rPr>
                <w:b/>
                <w:bCs/>
                <w:sz w:val="28"/>
                <w:szCs w:val="28"/>
              </w:rPr>
              <w:t>Кстенин</w:t>
            </w:r>
            <w:proofErr w:type="spellEnd"/>
          </w:p>
        </w:tc>
        <w:tc>
          <w:tcPr>
            <w:tcW w:w="1279" w:type="pct"/>
            <w:shd w:val="clear" w:color="auto" w:fill="auto"/>
          </w:tcPr>
          <w:p w:rsidR="00BE11C1" w:rsidRPr="00BE11C1" w:rsidRDefault="00BE11C1" w:rsidP="00BE11C1">
            <w:pPr>
              <w:pStyle w:val="a9"/>
              <w:widowControl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45" w:type="pct"/>
            <w:shd w:val="clear" w:color="auto" w:fill="auto"/>
          </w:tcPr>
          <w:p w:rsidR="00BE11C1" w:rsidRPr="00BE11C1" w:rsidRDefault="00BE11C1" w:rsidP="00BE1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BE11C1">
              <w:rPr>
                <w:rFonts w:ascii="Times New Roman" w:hAnsi="Times New Roman" w:cs="Times New Roman"/>
                <w:b/>
                <w:sz w:val="28"/>
                <w:szCs w:val="28"/>
              </w:rPr>
              <w:t>Воронежской</w:t>
            </w:r>
            <w:proofErr w:type="gramEnd"/>
          </w:p>
          <w:p w:rsidR="00BE11C1" w:rsidRPr="00BE11C1" w:rsidRDefault="00BE11C1" w:rsidP="00BE1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1C1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городской Думы</w:t>
            </w:r>
          </w:p>
          <w:p w:rsidR="00BE11C1" w:rsidRPr="00BE11C1" w:rsidRDefault="00BE11C1" w:rsidP="00BE1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1C1" w:rsidRPr="00BE11C1" w:rsidRDefault="00BE11C1" w:rsidP="00BE11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1C1">
              <w:rPr>
                <w:rFonts w:ascii="Times New Roman" w:hAnsi="Times New Roman" w:cs="Times New Roman"/>
                <w:b/>
                <w:sz w:val="28"/>
                <w:szCs w:val="28"/>
              </w:rPr>
              <w:t>В.Ф. Ходырев</w:t>
            </w:r>
          </w:p>
        </w:tc>
      </w:tr>
    </w:tbl>
    <w:p w:rsidR="003875D0" w:rsidRDefault="003875D0" w:rsidP="00BE11C1">
      <w:pPr>
        <w:spacing w:after="0" w:line="240" w:lineRule="auto"/>
      </w:pPr>
    </w:p>
    <w:sectPr w:rsidR="003875D0" w:rsidSect="00D004A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FA9" w:rsidRDefault="00640FA9" w:rsidP="00C921CD">
      <w:pPr>
        <w:spacing w:after="0" w:line="240" w:lineRule="auto"/>
      </w:pPr>
      <w:r>
        <w:separator/>
      </w:r>
    </w:p>
  </w:endnote>
  <w:endnote w:type="continuationSeparator" w:id="0">
    <w:p w:rsidR="00640FA9" w:rsidRDefault="00640FA9" w:rsidP="00C92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FA9" w:rsidRDefault="00640FA9" w:rsidP="00C921CD">
      <w:pPr>
        <w:spacing w:after="0" w:line="240" w:lineRule="auto"/>
      </w:pPr>
      <w:r>
        <w:separator/>
      </w:r>
    </w:p>
  </w:footnote>
  <w:footnote w:type="continuationSeparator" w:id="0">
    <w:p w:rsidR="00640FA9" w:rsidRDefault="00640FA9" w:rsidP="00C92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26587"/>
      <w:docPartObj>
        <w:docPartGallery w:val="Page Numbers (Top of Page)"/>
        <w:docPartUnique/>
      </w:docPartObj>
    </w:sdtPr>
    <w:sdtEndPr/>
    <w:sdtContent>
      <w:p w:rsidR="0006706C" w:rsidRDefault="000670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9B1">
          <w:rPr>
            <w:noProof/>
          </w:rPr>
          <w:t>12</w:t>
        </w:r>
        <w:r>
          <w:fldChar w:fldCharType="end"/>
        </w:r>
      </w:p>
    </w:sdtContent>
  </w:sdt>
  <w:p w:rsidR="0006706C" w:rsidRDefault="000670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9F"/>
    <w:rsid w:val="0006706C"/>
    <w:rsid w:val="000A7A2C"/>
    <w:rsid w:val="001900D1"/>
    <w:rsid w:val="00193A69"/>
    <w:rsid w:val="001E3F55"/>
    <w:rsid w:val="00211810"/>
    <w:rsid w:val="0024397A"/>
    <w:rsid w:val="002E6021"/>
    <w:rsid w:val="0036330C"/>
    <w:rsid w:val="00371301"/>
    <w:rsid w:val="00375B0F"/>
    <w:rsid w:val="003875D0"/>
    <w:rsid w:val="003B5354"/>
    <w:rsid w:val="003E6A97"/>
    <w:rsid w:val="00412729"/>
    <w:rsid w:val="00452BC8"/>
    <w:rsid w:val="00486A47"/>
    <w:rsid w:val="004A41FB"/>
    <w:rsid w:val="005A5A2A"/>
    <w:rsid w:val="005A68A3"/>
    <w:rsid w:val="005B2CD2"/>
    <w:rsid w:val="005C111B"/>
    <w:rsid w:val="00614A08"/>
    <w:rsid w:val="00640FA9"/>
    <w:rsid w:val="00666C9A"/>
    <w:rsid w:val="006E5448"/>
    <w:rsid w:val="007A09A4"/>
    <w:rsid w:val="007B39B1"/>
    <w:rsid w:val="007E15F8"/>
    <w:rsid w:val="007E659F"/>
    <w:rsid w:val="007E7536"/>
    <w:rsid w:val="00802C98"/>
    <w:rsid w:val="008142DF"/>
    <w:rsid w:val="0088634A"/>
    <w:rsid w:val="008C73FC"/>
    <w:rsid w:val="009F06B8"/>
    <w:rsid w:val="00A34E7D"/>
    <w:rsid w:val="00A80BAD"/>
    <w:rsid w:val="00B1645D"/>
    <w:rsid w:val="00B35B19"/>
    <w:rsid w:val="00BE11C1"/>
    <w:rsid w:val="00C24A41"/>
    <w:rsid w:val="00C921CD"/>
    <w:rsid w:val="00C952FF"/>
    <w:rsid w:val="00D004AB"/>
    <w:rsid w:val="00D043EB"/>
    <w:rsid w:val="00D209ED"/>
    <w:rsid w:val="00D35811"/>
    <w:rsid w:val="00D86B93"/>
    <w:rsid w:val="00E0222A"/>
    <w:rsid w:val="00E20127"/>
    <w:rsid w:val="00E4172B"/>
    <w:rsid w:val="00E42C62"/>
    <w:rsid w:val="00E673C3"/>
    <w:rsid w:val="00EC176C"/>
    <w:rsid w:val="00F37513"/>
    <w:rsid w:val="00F72D56"/>
    <w:rsid w:val="00F95E83"/>
    <w:rsid w:val="00FB0F72"/>
    <w:rsid w:val="00F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1CD"/>
  </w:style>
  <w:style w:type="paragraph" w:styleId="a7">
    <w:name w:val="footer"/>
    <w:basedOn w:val="a"/>
    <w:link w:val="a8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1CD"/>
  </w:style>
  <w:style w:type="paragraph" w:styleId="a9">
    <w:name w:val="List"/>
    <w:basedOn w:val="aa"/>
    <w:uiPriority w:val="99"/>
    <w:rsid w:val="00BE11C1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E11C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E1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1CD"/>
  </w:style>
  <w:style w:type="paragraph" w:styleId="a7">
    <w:name w:val="footer"/>
    <w:basedOn w:val="a"/>
    <w:link w:val="a8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1CD"/>
  </w:style>
  <w:style w:type="paragraph" w:styleId="a9">
    <w:name w:val="List"/>
    <w:basedOn w:val="aa"/>
    <w:uiPriority w:val="99"/>
    <w:rsid w:val="00BE11C1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E11C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E1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Ю.В.</dc:creator>
  <cp:lastModifiedBy>Юрова М.А.</cp:lastModifiedBy>
  <cp:revision>8</cp:revision>
  <cp:lastPrinted>2022-06-08T06:46:00Z</cp:lastPrinted>
  <dcterms:created xsi:type="dcterms:W3CDTF">2022-06-09T09:31:00Z</dcterms:created>
  <dcterms:modified xsi:type="dcterms:W3CDTF">2022-06-09T11:16:00Z</dcterms:modified>
</cp:coreProperties>
</file>